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ЗАОЧНОЕ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РЕШЕНИЕ</w:t>
      </w:r>
    </w:p>
    <w:p>
      <w:pPr>
        <w:widowControl w:val="0"/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ИМЕНЕМ РОССИЙСКОЙ ФЕДЕРАЦИИ</w:t>
      </w:r>
    </w:p>
    <w:p>
      <w:pPr>
        <w:widowControl w:val="0"/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(резолютивная часть)</w:t>
      </w:r>
    </w:p>
    <w:p>
      <w:pPr>
        <w:widowControl w:val="0"/>
        <w:spacing w:before="0" w:after="0"/>
        <w:ind w:firstLine="567"/>
        <w:jc w:val="center"/>
        <w:rPr>
          <w:sz w:val="26"/>
          <w:szCs w:val="26"/>
        </w:rPr>
      </w:pPr>
    </w:p>
    <w:p>
      <w:pPr>
        <w:widowControl w:val="0"/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г.Ханты-Мансийск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</w:t>
      </w:r>
      <w:r>
        <w:rPr>
          <w:rFonts w:ascii="Times New Roman" w:eastAsia="Times New Roman" w:hAnsi="Times New Roman" w:cs="Times New Roman"/>
          <w:sz w:val="26"/>
          <w:szCs w:val="26"/>
        </w:rPr>
        <w:t>29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апреля 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</w:p>
    <w:p>
      <w:pPr>
        <w:widowControl w:val="0"/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sz w:val="26"/>
          <w:szCs w:val="26"/>
        </w:rPr>
        <w:t>ировой судья судебного участка №3 Ханты-Мансийского судебного района Ханты-Мансийского автономного округа - Югры Миненко Ю.Б.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секретаре судебных заседаний </w:t>
      </w:r>
      <w:r>
        <w:rPr>
          <w:rFonts w:ascii="Times New Roman" w:eastAsia="Times New Roman" w:hAnsi="Times New Roman" w:cs="Times New Roman"/>
          <w:sz w:val="26"/>
          <w:szCs w:val="26"/>
        </w:rPr>
        <w:t>Бекетовой Н.И.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рассмотрев в открытом судебном заседании гражданское дело </w:t>
      </w:r>
      <w:r>
        <w:rPr>
          <w:rFonts w:ascii="Times New Roman" w:eastAsia="Times New Roman" w:hAnsi="Times New Roman" w:cs="Times New Roman"/>
          <w:sz w:val="26"/>
          <w:szCs w:val="26"/>
        </w:rPr>
        <w:t>№2-</w:t>
      </w:r>
      <w:r>
        <w:rPr>
          <w:rFonts w:ascii="Times New Roman" w:eastAsia="Times New Roman" w:hAnsi="Times New Roman" w:cs="Times New Roman"/>
          <w:sz w:val="26"/>
          <w:szCs w:val="26"/>
        </w:rPr>
        <w:t>393-2803</w:t>
      </w:r>
      <w:r>
        <w:rPr>
          <w:rFonts w:ascii="Times New Roman" w:eastAsia="Times New Roman" w:hAnsi="Times New Roman" w:cs="Times New Roman"/>
          <w:sz w:val="26"/>
          <w:szCs w:val="26"/>
        </w:rPr>
        <w:t>/</w:t>
      </w:r>
      <w:r>
        <w:rPr>
          <w:rFonts w:ascii="Times New Roman" w:eastAsia="Times New Roman" w:hAnsi="Times New Roman" w:cs="Times New Roman"/>
          <w:sz w:val="26"/>
          <w:szCs w:val="26"/>
        </w:rPr>
        <w:t>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 исковому заявлению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КУ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ХМАО-Югры </w:t>
      </w:r>
      <w:r>
        <w:rPr>
          <w:rFonts w:ascii="Times New Roman" w:eastAsia="Times New Roman" w:hAnsi="Times New Roman" w:cs="Times New Roman"/>
          <w:sz w:val="26"/>
          <w:szCs w:val="26"/>
        </w:rPr>
        <w:t>«Агентство социаль</w:t>
      </w:r>
      <w:r>
        <w:rPr>
          <w:rFonts w:ascii="Times New Roman" w:eastAsia="Times New Roman" w:hAnsi="Times New Roman" w:cs="Times New Roman"/>
          <w:sz w:val="26"/>
          <w:szCs w:val="26"/>
        </w:rPr>
        <w:t>ного благополучия населения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 к </w:t>
      </w:r>
      <w:r>
        <w:rPr>
          <w:rFonts w:ascii="Times New Roman" w:eastAsia="Times New Roman" w:hAnsi="Times New Roman" w:cs="Times New Roman"/>
          <w:sz w:val="26"/>
          <w:szCs w:val="26"/>
        </w:rPr>
        <w:t>Урмоновой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Мадине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Икромджоновне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взыскании </w:t>
      </w:r>
      <w:r>
        <w:rPr>
          <w:rFonts w:ascii="Times New Roman" w:eastAsia="Times New Roman" w:hAnsi="Times New Roman" w:cs="Times New Roman"/>
          <w:sz w:val="26"/>
          <w:szCs w:val="26"/>
        </w:rPr>
        <w:t>неосновательного обогащения,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 е ш и л: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удовлетворить исковое заявление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КУ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ХМАО-Югры </w:t>
      </w:r>
      <w:r>
        <w:rPr>
          <w:rFonts w:ascii="Times New Roman" w:eastAsia="Times New Roman" w:hAnsi="Times New Roman" w:cs="Times New Roman"/>
          <w:sz w:val="26"/>
          <w:szCs w:val="26"/>
        </w:rPr>
        <w:t>«Агентство соц</w:t>
      </w:r>
      <w:r>
        <w:rPr>
          <w:rFonts w:ascii="Times New Roman" w:eastAsia="Times New Roman" w:hAnsi="Times New Roman" w:cs="Times New Roman"/>
          <w:sz w:val="26"/>
          <w:szCs w:val="26"/>
        </w:rPr>
        <w:t>иального благополучия населения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 (ИНН: 8601047760) к </w:t>
      </w:r>
      <w:r>
        <w:rPr>
          <w:rFonts w:ascii="Times New Roman" w:eastAsia="Times New Roman" w:hAnsi="Times New Roman" w:cs="Times New Roman"/>
          <w:sz w:val="26"/>
          <w:szCs w:val="26"/>
        </w:rPr>
        <w:t>Урмоновой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Мадине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Икромджоновне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Style w:val="cat-PassportDatagrp-13rplc-8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UserDefinedgrp-17rplc-12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 взыскании </w:t>
      </w:r>
      <w:r>
        <w:rPr>
          <w:rFonts w:ascii="Times New Roman" w:eastAsia="Times New Roman" w:hAnsi="Times New Roman" w:cs="Times New Roman"/>
          <w:sz w:val="26"/>
          <w:szCs w:val="26"/>
        </w:rPr>
        <w:t>неосновательного обогащения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Взыскать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 </w:t>
      </w:r>
      <w:r>
        <w:rPr>
          <w:rFonts w:ascii="Times New Roman" w:eastAsia="Times New Roman" w:hAnsi="Times New Roman" w:cs="Times New Roman"/>
          <w:sz w:val="26"/>
          <w:szCs w:val="26"/>
        </w:rPr>
        <w:t>Урмоновой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Мадины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Икромджоновны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пользу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КУ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ХМАО-Югры </w:t>
      </w:r>
      <w:r>
        <w:rPr>
          <w:rFonts w:ascii="Times New Roman" w:eastAsia="Times New Roman" w:hAnsi="Times New Roman" w:cs="Times New Roman"/>
          <w:sz w:val="26"/>
          <w:szCs w:val="26"/>
        </w:rPr>
        <w:t>«Агентство социаль</w:t>
      </w:r>
      <w:r>
        <w:rPr>
          <w:rFonts w:ascii="Times New Roman" w:eastAsia="Times New Roman" w:hAnsi="Times New Roman" w:cs="Times New Roman"/>
          <w:sz w:val="26"/>
          <w:szCs w:val="26"/>
        </w:rPr>
        <w:t>ного благополучия населения</w:t>
      </w:r>
      <w:r>
        <w:rPr>
          <w:rFonts w:ascii="Times New Roman" w:eastAsia="Times New Roman" w:hAnsi="Times New Roman" w:cs="Times New Roman"/>
          <w:sz w:val="26"/>
          <w:szCs w:val="26"/>
        </w:rPr>
        <w:t>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денежные средства в размере 16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425,00 руб. как незаконно полученную ежемесячную выплату неработающему трудоспособному лицу, осуществляющему уход за нетрудоспособным гражданином, за период с 01.03.2025 по 31.03.2025.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порядке распределения судебных расходов 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зыскать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 </w:t>
      </w:r>
      <w:r>
        <w:rPr>
          <w:rFonts w:ascii="Times New Roman" w:eastAsia="Times New Roman" w:hAnsi="Times New Roman" w:cs="Times New Roman"/>
          <w:sz w:val="26"/>
          <w:szCs w:val="26"/>
        </w:rPr>
        <w:t>Урмоновой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Мадины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Икромджоновны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пользу </w:t>
      </w:r>
      <w:r>
        <w:rPr>
          <w:rFonts w:ascii="Times New Roman" w:eastAsia="Times New Roman" w:hAnsi="Times New Roman" w:cs="Times New Roman"/>
          <w:sz w:val="26"/>
          <w:szCs w:val="26"/>
        </w:rPr>
        <w:t>бюджета государственную пошлину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размере </w:t>
      </w:r>
      <w:r>
        <w:rPr>
          <w:rFonts w:ascii="Times New Roman" w:eastAsia="Times New Roman" w:hAnsi="Times New Roman" w:cs="Times New Roman"/>
          <w:sz w:val="26"/>
          <w:szCs w:val="26"/>
        </w:rPr>
        <w:t>400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руб</w:t>
      </w:r>
      <w:r>
        <w:rPr>
          <w:rFonts w:ascii="Times New Roman" w:eastAsia="Times New Roman" w:hAnsi="Times New Roman" w:cs="Times New Roman"/>
          <w:sz w:val="26"/>
          <w:szCs w:val="26"/>
        </w:rPr>
        <w:t>лей.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Заявление ответчиком об отмене настоящего решения может быть подано в мировой суд в течение 7 дней со дня его вручения. В заявлении должны быть указаны уважительные причины неявки в судебное заседание, о которых он не имел возможности своевременно сообщить суду, а также обстоятельства с доказательствами, которые могут повлия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ть на содержание решения суда.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Настоящее решение может быть обжаловано в апелляционном порядке в Ханты-Мансийский районный суд </w:t>
      </w:r>
      <w:r>
        <w:rPr>
          <w:rFonts w:ascii="Times New Roman" w:eastAsia="Times New Roman" w:hAnsi="Times New Roman" w:cs="Times New Roman"/>
          <w:sz w:val="26"/>
          <w:szCs w:val="26"/>
        </w:rPr>
        <w:t>через мирового судью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течение месяца по истечении срока подачи ответчиком заявления об его отмене, а в случае, если такое заявление подано, в течение месяца со дня вынесения определения суда об отказе в его удовлетворении.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 может не составлять мотивированное решение суда по рассмотренному им делу. Мотивированное решение суда составляется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widowControl w:val="0"/>
        <w:spacing w:before="0" w:after="0"/>
        <w:jc w:val="both"/>
        <w:rPr>
          <w:sz w:val="26"/>
          <w:szCs w:val="26"/>
        </w:rPr>
      </w:pPr>
    </w:p>
    <w:p>
      <w:pPr>
        <w:widowControl w:val="0"/>
        <w:spacing w:before="0" w:after="0"/>
        <w:jc w:val="both"/>
        <w:rPr>
          <w:sz w:val="26"/>
          <w:szCs w:val="26"/>
        </w:rPr>
      </w:pPr>
    </w:p>
    <w:p>
      <w:pPr>
        <w:widowControl w:val="0"/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>Ю.Б.Миненко</w:t>
      </w:r>
    </w:p>
    <w:p>
      <w:pPr>
        <w:widowControl w:val="0"/>
        <w:spacing w:before="0" w:after="0"/>
        <w:jc w:val="both"/>
        <w:rPr>
          <w:sz w:val="26"/>
          <w:szCs w:val="26"/>
        </w:rPr>
      </w:pPr>
    </w:p>
    <w:p>
      <w:pPr>
        <w:widowControl w:val="0"/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Копия верна:</w:t>
      </w:r>
    </w:p>
    <w:p>
      <w:pPr>
        <w:widowControl w:val="0"/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</w:rPr>
        <w:t>Ю.Б.Миненко</w:t>
      </w:r>
    </w:p>
    <w:p>
      <w:pPr>
        <w:widowControl w:val="0"/>
        <w:spacing w:before="0" w:after="0"/>
        <w:jc w:val="both"/>
        <w:rPr>
          <w:sz w:val="26"/>
          <w:szCs w:val="26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assportDatagrp-13rplc-8">
    <w:name w:val="cat-PassportData grp-13 rplc-8"/>
    <w:basedOn w:val="DefaultParagraphFont"/>
  </w:style>
  <w:style w:type="character" w:customStyle="1" w:styleId="cat-UserDefinedgrp-17rplc-12">
    <w:name w:val="cat-UserDefined grp-17 rplc-12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